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2E3E" w14:textId="64286B4F" w:rsidR="00D93256" w:rsidRPr="0020759A" w:rsidRDefault="00D93256" w:rsidP="00D93256">
      <w:pPr>
        <w:pStyle w:val="Kop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0759A">
        <w:rPr>
          <w:rFonts w:ascii="Times New Roman" w:hAnsi="Times New Roman"/>
          <w:color w:val="000000"/>
          <w:sz w:val="24"/>
          <w:szCs w:val="24"/>
        </w:rPr>
        <w:t>Dyslexie : onze aanpak</w:t>
      </w:r>
    </w:p>
    <w:p w14:paraId="3848C5C2" w14:textId="77777777" w:rsidR="00D93256" w:rsidRPr="0020759A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  <w:r w:rsidRPr="0020759A">
        <w:rPr>
          <w:rFonts w:ascii="Times New Roman" w:hAnsi="Times New Roman" w:cs="Times New Roman"/>
          <w:b/>
          <w:sz w:val="24"/>
          <w:szCs w:val="24"/>
        </w:rPr>
        <w:t xml:space="preserve">Algemeen </w:t>
      </w:r>
    </w:p>
    <w:p w14:paraId="5AD77705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 xml:space="preserve">Dyslectische kinderen zijn niet gebaat bij een eenzijdig handelingsplan gericht op remediëren. </w:t>
      </w:r>
    </w:p>
    <w:p w14:paraId="16FDE8F7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Voor hen stellen we een plan van aanpak op, dit plan kent een invulling van alle belangrijke aspecten:</w:t>
      </w:r>
    </w:p>
    <w:p w14:paraId="25DEFFA8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Accepteren // Begrijpen // Compenseren // Dispenseren // Extra leerhulp</w:t>
      </w:r>
    </w:p>
    <w:p w14:paraId="7702A526" w14:textId="77777777" w:rsidR="00D93256" w:rsidRPr="0020759A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  <w:r w:rsidRPr="0020759A">
        <w:rPr>
          <w:rFonts w:ascii="Times New Roman" w:hAnsi="Times New Roman" w:cs="Times New Roman"/>
          <w:b/>
          <w:sz w:val="24"/>
          <w:szCs w:val="24"/>
        </w:rPr>
        <w:t>Accepteren:</w:t>
      </w:r>
    </w:p>
    <w:p w14:paraId="3B8689D5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Accepteren houdt in het als een feit aannemen dat het kind problemen heeft als gevolg van de dyslexie en op de hoogte zijn van de consequenties.</w:t>
      </w:r>
    </w:p>
    <w:p w14:paraId="336280EE" w14:textId="77777777" w:rsidR="00D93256" w:rsidRPr="0020759A" w:rsidRDefault="00D93256" w:rsidP="00D932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Een dyslectisch kind kan niet, in dezelfde tijd , hetzelfde niveau van lezen en spellen behalen als een niet-dyslecticus.</w:t>
      </w:r>
    </w:p>
    <w:p w14:paraId="64F8E80D" w14:textId="77777777" w:rsidR="00D93256" w:rsidRPr="0020759A" w:rsidRDefault="00D93256" w:rsidP="00D932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Het kind zal altijd kleine foutjes blijven maken op het gebied van lezen en spellen en soms rekenen.</w:t>
      </w:r>
    </w:p>
    <w:p w14:paraId="3BEB2067" w14:textId="77777777" w:rsidR="00D93256" w:rsidRPr="0020759A" w:rsidRDefault="00D93256" w:rsidP="00D932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 xml:space="preserve"> Het lezen zal sneller verbeteren dan het spellen en waarschijnlijk ook op een hoger niveau komen.</w:t>
      </w:r>
    </w:p>
    <w:p w14:paraId="4646D58D" w14:textId="77777777" w:rsidR="00D93256" w:rsidRPr="0020759A" w:rsidRDefault="00D93256" w:rsidP="00D932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Het spellen is het grootste probleem, dit speelt bij allerlei taken een rol op school en in de thuissituatie.</w:t>
      </w:r>
    </w:p>
    <w:p w14:paraId="267B5CAA" w14:textId="77777777" w:rsidR="00D93256" w:rsidRPr="0020759A" w:rsidRDefault="00D93256" w:rsidP="00D932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Het maken van fouten kan emotionele gevolgen hebben, deze kunnen weer van invloed zijn op de prestaties.</w:t>
      </w:r>
    </w:p>
    <w:p w14:paraId="659EA273" w14:textId="77777777" w:rsidR="00D93256" w:rsidRPr="0020759A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  <w:r w:rsidRPr="0020759A">
        <w:rPr>
          <w:rFonts w:ascii="Times New Roman" w:hAnsi="Times New Roman" w:cs="Times New Roman"/>
          <w:b/>
          <w:sz w:val="24"/>
          <w:szCs w:val="24"/>
        </w:rPr>
        <w:t>Begrijpen</w:t>
      </w:r>
    </w:p>
    <w:p w14:paraId="11CAF491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Voor de dyslectici en hun omgeving is het van groot belang dat zij de problemen begrijpen.</w:t>
      </w:r>
    </w:p>
    <w:p w14:paraId="32150989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Het is belangrijk te overzien waar het kind problemen zal tegenkomen en vooraf te bedenken hoe hiermee om te gaan.</w:t>
      </w:r>
    </w:p>
    <w:p w14:paraId="6C1BA2B6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Een goed inzicht in taakaspecten is hiervoor nodig.</w:t>
      </w:r>
    </w:p>
    <w:p w14:paraId="7B3E0711" w14:textId="77777777" w:rsidR="00D93256" w:rsidRPr="0020759A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  <w:r w:rsidRPr="0020759A">
        <w:rPr>
          <w:rFonts w:ascii="Times New Roman" w:hAnsi="Times New Roman" w:cs="Times New Roman"/>
          <w:b/>
          <w:sz w:val="24"/>
          <w:szCs w:val="24"/>
        </w:rPr>
        <w:t>Compenseren</w:t>
      </w:r>
    </w:p>
    <w:p w14:paraId="15A20732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Het verwerken van schriftelijke informatie is moeilijk voor dyslectische kinderen. Door hen te leren  dat zij hun sterke eigenschappen kunnen gebruiken om te compenseren, kunnen zij de informatie wel verwerken.</w:t>
      </w:r>
    </w:p>
    <w:p w14:paraId="03FAD1EC" w14:textId="77777777" w:rsidR="00D93256" w:rsidRPr="0020759A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  <w:r w:rsidRPr="0020759A">
        <w:rPr>
          <w:rFonts w:ascii="Times New Roman" w:hAnsi="Times New Roman" w:cs="Times New Roman"/>
          <w:b/>
          <w:sz w:val="24"/>
          <w:szCs w:val="24"/>
        </w:rPr>
        <w:t>Dispenseren</w:t>
      </w:r>
    </w:p>
    <w:p w14:paraId="48540C85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Sommige taakaspecten zijn bij dyslectische kinderen niet geautomatiseerd en vergen heel veel tijd. Ook kunnen zij de aandacht niet altijd goed verdelen over verschillende opdrachten.</w:t>
      </w:r>
    </w:p>
    <w:p w14:paraId="5B713696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Door de hoeveelheid werk te verminderen, de tijd te verlengen, of een kind van sommige opdrachten vrij te stellen, of hulpmaterialen laten gebruiken kunnen wij de kinderen dispensatie bieden.</w:t>
      </w:r>
    </w:p>
    <w:p w14:paraId="21480464" w14:textId="77777777" w:rsidR="00D93256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</w:p>
    <w:p w14:paraId="62DD3962" w14:textId="77777777" w:rsidR="00D93256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</w:p>
    <w:p w14:paraId="5BEF4243" w14:textId="77777777" w:rsidR="00D93256" w:rsidRPr="0020759A" w:rsidRDefault="00D93256" w:rsidP="00D93256">
      <w:pPr>
        <w:rPr>
          <w:rFonts w:ascii="Times New Roman" w:hAnsi="Times New Roman" w:cs="Times New Roman"/>
          <w:b/>
          <w:sz w:val="24"/>
          <w:szCs w:val="24"/>
        </w:rPr>
      </w:pPr>
      <w:r w:rsidRPr="0020759A">
        <w:rPr>
          <w:rFonts w:ascii="Times New Roman" w:hAnsi="Times New Roman" w:cs="Times New Roman"/>
          <w:b/>
          <w:sz w:val="24"/>
          <w:szCs w:val="24"/>
        </w:rPr>
        <w:lastRenderedPageBreak/>
        <w:t>Extra leerhulp</w:t>
      </w:r>
    </w:p>
    <w:p w14:paraId="04CDE022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In het plan kan ook extra leerhulp worden aangegeven, afhankelijk van de leerachterstand of hiaten in de kennis.</w:t>
      </w:r>
    </w:p>
    <w:p w14:paraId="691C1905" w14:textId="77777777" w:rsidR="00D93256" w:rsidRPr="0020759A" w:rsidRDefault="00D93256" w:rsidP="00D93256">
      <w:pPr>
        <w:rPr>
          <w:rFonts w:ascii="Times New Roman" w:hAnsi="Times New Roman" w:cs="Times New Roman"/>
          <w:sz w:val="24"/>
          <w:szCs w:val="24"/>
        </w:rPr>
      </w:pPr>
      <w:r w:rsidRPr="0020759A">
        <w:rPr>
          <w:rFonts w:ascii="Times New Roman" w:hAnsi="Times New Roman" w:cs="Times New Roman"/>
          <w:sz w:val="24"/>
          <w:szCs w:val="24"/>
        </w:rPr>
        <w:t>De hulp moet niet alleen worden toegespitst op het verwerven van kennis, maar vooral op het toepassen van kennis.</w:t>
      </w:r>
    </w:p>
    <w:p w14:paraId="75DC31F6" w14:textId="77777777" w:rsidR="0023042D" w:rsidRDefault="0023042D"/>
    <w:sectPr w:rsidR="002304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2F62" w14:textId="77777777" w:rsidR="00D453D6" w:rsidRDefault="00D453D6" w:rsidP="00D453D6">
      <w:pPr>
        <w:spacing w:after="0" w:line="240" w:lineRule="auto"/>
      </w:pPr>
      <w:r>
        <w:separator/>
      </w:r>
    </w:p>
  </w:endnote>
  <w:endnote w:type="continuationSeparator" w:id="0">
    <w:p w14:paraId="6D35D774" w14:textId="77777777" w:rsidR="00D453D6" w:rsidRDefault="00D453D6" w:rsidP="00D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E82A" w14:textId="77777777" w:rsidR="00D453D6" w:rsidRDefault="00D453D6" w:rsidP="00D453D6">
    <w:pPr>
      <w:pStyle w:val="Voettekst"/>
    </w:pPr>
    <w:r>
      <w:t>Waalse Louise de Coligny</w:t>
    </w:r>
    <w:r>
      <w:ptab w:relativeTo="margin" w:alignment="center" w:leader="none"/>
    </w:r>
    <w:r>
      <w:t>Rooseboomstraat 10</w:t>
    </w:r>
    <w:r>
      <w:ptab w:relativeTo="margin" w:alignment="right" w:leader="none"/>
    </w:r>
    <w:r>
      <w:t>2593 PB  Den Haag</w:t>
    </w:r>
  </w:p>
  <w:p w14:paraId="3D3F72F1" w14:textId="77777777" w:rsidR="00D453D6" w:rsidRDefault="00D453D6" w:rsidP="00D453D6">
    <w:pPr>
      <w:pStyle w:val="Voettekst"/>
    </w:pPr>
    <w:r>
      <w:tab/>
      <w:t>070 – 3 85 49 49</w:t>
    </w:r>
  </w:p>
  <w:p w14:paraId="46295FAB" w14:textId="77777777" w:rsidR="00D453D6" w:rsidRDefault="00D453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09AD" w14:textId="77777777" w:rsidR="00D453D6" w:rsidRDefault="00D453D6" w:rsidP="00D453D6">
      <w:pPr>
        <w:spacing w:after="0" w:line="240" w:lineRule="auto"/>
      </w:pPr>
      <w:r>
        <w:separator/>
      </w:r>
    </w:p>
  </w:footnote>
  <w:footnote w:type="continuationSeparator" w:id="0">
    <w:p w14:paraId="13FB70B4" w14:textId="77777777" w:rsidR="00D453D6" w:rsidRDefault="00D453D6" w:rsidP="00D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9120" w14:textId="77777777" w:rsidR="00D453D6" w:rsidRDefault="00D453D6" w:rsidP="00D453D6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2A30DE4" wp14:editId="3458B3DA">
          <wp:extent cx="3362325" cy="7334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C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53D6">
      <w:rPr>
        <w:rFonts w:ascii="Impact" w:hAnsi="Impact"/>
        <w:color w:val="FFC000"/>
      </w:rPr>
      <w:t xml:space="preserve"> </w:t>
    </w:r>
    <w:r>
      <w:rPr>
        <w:rFonts w:ascii="Impact" w:hAnsi="Impact"/>
        <w:color w:val="FFC000"/>
      </w:rPr>
      <w:t xml:space="preserve">Leren en </w:t>
    </w:r>
    <w:r w:rsidRPr="00917881">
      <w:rPr>
        <w:rFonts w:ascii="Impact" w:hAnsi="Impact"/>
        <w:color w:val="FFC000"/>
      </w:rPr>
      <w:t>Leven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312"/>
    <w:multiLevelType w:val="hybridMultilevel"/>
    <w:tmpl w:val="CB6EAE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61C"/>
    <w:multiLevelType w:val="hybridMultilevel"/>
    <w:tmpl w:val="11FC362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26F71"/>
    <w:multiLevelType w:val="hybridMultilevel"/>
    <w:tmpl w:val="72D014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680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D6"/>
    <w:rsid w:val="0023042D"/>
    <w:rsid w:val="00B234D0"/>
    <w:rsid w:val="00D453D6"/>
    <w:rsid w:val="00D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8775"/>
  <w15:chartTrackingRefBased/>
  <w15:docId w15:val="{4BA1069A-F384-447F-B4F0-B3C0EB2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3256"/>
  </w:style>
  <w:style w:type="paragraph" w:styleId="Kop6">
    <w:name w:val="heading 6"/>
    <w:basedOn w:val="Standaard"/>
    <w:next w:val="Standaard"/>
    <w:link w:val="Kop6Char"/>
    <w:qFormat/>
    <w:rsid w:val="00D93256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sz w:val="18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53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3D6"/>
  </w:style>
  <w:style w:type="paragraph" w:styleId="Voettekst">
    <w:name w:val="footer"/>
    <w:basedOn w:val="Standaard"/>
    <w:link w:val="VoettekstChar"/>
    <w:uiPriority w:val="99"/>
    <w:unhideWhenUsed/>
    <w:rsid w:val="00D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3D6"/>
  </w:style>
  <w:style w:type="character" w:customStyle="1" w:styleId="Kop6Char">
    <w:name w:val="Kop 6 Char"/>
    <w:basedOn w:val="Standaardalinea-lettertype"/>
    <w:link w:val="Kop6"/>
    <w:rsid w:val="00D93256"/>
    <w:rPr>
      <w:rFonts w:ascii="Comic Sans MS" w:eastAsia="Times New Roman" w:hAnsi="Comic Sans MS" w:cs="Times New Roman"/>
      <w:sz w:val="18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9476AD90</Template>
  <TotalTime>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Aalbers // Prinsehaghe // Waalse Louise de Colignyschool // SCOH Stafbureau</dc:creator>
  <cp:keywords/>
  <dc:description/>
  <cp:lastModifiedBy>Klaas Aalbers // Prinsehaghe // Waalse Louise de Colignyschool // SCOH Stafbureau</cp:lastModifiedBy>
  <cp:revision>2</cp:revision>
  <dcterms:created xsi:type="dcterms:W3CDTF">2017-06-15T11:25:00Z</dcterms:created>
  <dcterms:modified xsi:type="dcterms:W3CDTF">2017-06-15T11:25:00Z</dcterms:modified>
</cp:coreProperties>
</file>